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DA" w:rsidRPr="00844BDA" w:rsidRDefault="00844BDA" w:rsidP="00844BD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bookmarkStart w:id="0" w:name="_GoBack"/>
      <w:bookmarkEnd w:id="0"/>
      <w:r w:rsidRPr="00844BDA">
        <w:rPr>
          <w:rFonts w:ascii="Times New Roman" w:eastAsia="Times New Roman" w:hAnsi="Times New Roman" w:cs="Times New Roman"/>
          <w:color w:val="000000"/>
          <w:sz w:val="28"/>
          <w:szCs w:val="28"/>
          <w:lang w:eastAsia="hr-HR"/>
        </w:rPr>
        <w:t>OBRAZAC ISKAZA O PROCJENI UČINAKA PROPISA</w:t>
      </w:r>
    </w:p>
    <w:p w:rsidR="00844BDA" w:rsidRPr="00844BDA" w:rsidRDefault="002B00BF" w:rsidP="002B00B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DRŽAVNI URED ZA UPRAVLJANJE DRŽAVNOM IMOVINOM</w:t>
      </w:r>
    </w:p>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44BDA">
        <w:rPr>
          <w:rFonts w:ascii="Times New Roman" w:eastAsia="Times New Roman" w:hAnsi="Times New Roman" w:cs="Times New Roman"/>
          <w:color w:val="000000"/>
          <w:sz w:val="24"/>
          <w:szCs w:val="24"/>
          <w:lang w:eastAsia="hr-HR"/>
        </w:rPr>
        <w:t xml:space="preserve">Klasa: </w:t>
      </w:r>
      <w:r w:rsidR="008F752C">
        <w:rPr>
          <w:rFonts w:ascii="Times New Roman" w:eastAsia="Times New Roman" w:hAnsi="Times New Roman" w:cs="Times New Roman"/>
          <w:color w:val="000000"/>
          <w:sz w:val="24"/>
          <w:szCs w:val="24"/>
          <w:lang w:eastAsia="hr-HR"/>
        </w:rPr>
        <w:t>011-01/14-01/40</w:t>
      </w:r>
    </w:p>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44BDA">
        <w:rPr>
          <w:rFonts w:ascii="Times New Roman" w:eastAsia="Times New Roman" w:hAnsi="Times New Roman" w:cs="Times New Roman"/>
          <w:color w:val="000000"/>
          <w:sz w:val="24"/>
          <w:szCs w:val="24"/>
          <w:lang w:eastAsia="hr-HR"/>
        </w:rPr>
        <w:t xml:space="preserve">Urbroj: </w:t>
      </w:r>
      <w:r w:rsidR="008F752C">
        <w:rPr>
          <w:rFonts w:ascii="Times New Roman" w:eastAsia="Times New Roman" w:hAnsi="Times New Roman" w:cs="Times New Roman"/>
          <w:color w:val="000000"/>
          <w:sz w:val="24"/>
          <w:szCs w:val="24"/>
          <w:lang w:eastAsia="hr-HR"/>
        </w:rPr>
        <w:t>536-032/01-2014-36</w:t>
      </w:r>
    </w:p>
    <w:p w:rsidR="00844BDA" w:rsidRPr="00844BDA" w:rsidRDefault="002B00BF"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Zagreb, </w:t>
      </w:r>
      <w:r w:rsidR="008F752C">
        <w:rPr>
          <w:rFonts w:ascii="Times New Roman" w:eastAsia="Times New Roman" w:hAnsi="Times New Roman" w:cs="Times New Roman"/>
          <w:color w:val="000000"/>
          <w:sz w:val="24"/>
          <w:szCs w:val="24"/>
          <w:lang w:eastAsia="hr-HR"/>
        </w:rPr>
        <w:t>13.05.2015.</w:t>
      </w:r>
    </w:p>
    <w:p w:rsidR="00844BDA" w:rsidRPr="00844BDA" w:rsidRDefault="00844BDA" w:rsidP="00844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844BDA">
        <w:rPr>
          <w:rFonts w:ascii="Times New Roman" w:eastAsia="Times New Roman" w:hAnsi="Times New Roman" w:cs="Times New Roman"/>
          <w:color w:val="000000"/>
          <w:sz w:val="26"/>
          <w:szCs w:val="26"/>
          <w:lang w:eastAsia="hr-HR"/>
        </w:rPr>
        <w:t xml:space="preserve">ISKAZ O PROCJENI UČINAKA PROPISA ZA </w:t>
      </w:r>
      <w:r w:rsidR="002B00BF">
        <w:rPr>
          <w:rFonts w:ascii="Times New Roman" w:eastAsia="Times New Roman" w:hAnsi="Times New Roman" w:cs="Times New Roman"/>
          <w:color w:val="000000"/>
          <w:sz w:val="26"/>
          <w:szCs w:val="26"/>
          <w:lang w:eastAsia="hr-HR"/>
        </w:rPr>
        <w:t>ZAKON O IZMJENAMA I DOPUNAMA ZAKONA O UPRAVLJANJU I RASPOLAGANJU IMOVINOM U VLASNIŠTVU REPUBLIKE HRVATSKE</w:t>
      </w:r>
    </w:p>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844BDA" w:rsidRPr="00844BDA" w:rsidTr="00844BD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44BDA">
              <w:rPr>
                <w:rFonts w:ascii="Times New Roman" w:eastAsia="Times New Roman" w:hAnsi="Times New Roman" w:cs="Times New Roman"/>
                <w:b/>
                <w:bCs/>
                <w:color w:val="000000"/>
                <w:sz w:val="24"/>
                <w:szCs w:val="24"/>
                <w:lang w:eastAsia="hr-HR"/>
              </w:rPr>
              <w:t>1. PROBLEM</w:t>
            </w:r>
          </w:p>
        </w:tc>
      </w:tr>
      <w:tr w:rsidR="00844BDA" w:rsidRPr="00844BDA" w:rsidTr="000A3DE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bottom"/>
            <w:hideMark/>
          </w:tcPr>
          <w:p w:rsidR="00844BDA" w:rsidRDefault="00844BDA" w:rsidP="004E2EED">
            <w:r>
              <w:t>U dosadašnjoj primjeni Zakona o upravljanju i raspolaganju imovinom u vlasništvu Republike Hrvatske („Narodne novine“ br. 94/13) uočeno je nekoliko osnovnih grupa problema:</w:t>
            </w:r>
          </w:p>
          <w:p w:rsidR="00844BDA" w:rsidRDefault="00844BDA" w:rsidP="00844BDA">
            <w:pPr>
              <w:numPr>
                <w:ilvl w:val="0"/>
                <w:numId w:val="1"/>
              </w:numPr>
              <w:spacing w:after="0" w:line="240" w:lineRule="auto"/>
            </w:pPr>
            <w:r>
              <w:t xml:space="preserve">nedostatak regulacije upravljanja i raspolaganja pokretninama u vlasništvu Republike Hrvatske, osobito onima koje su oduzete u kaznenim postupcima, </w:t>
            </w:r>
          </w:p>
          <w:p w:rsidR="00844BDA" w:rsidRDefault="00844BDA" w:rsidP="00844BDA">
            <w:pPr>
              <w:numPr>
                <w:ilvl w:val="0"/>
                <w:numId w:val="1"/>
              </w:numPr>
              <w:spacing w:after="0" w:line="240" w:lineRule="auto"/>
            </w:pPr>
            <w:r>
              <w:t>problem plaćanja komunalne naknade od strane tijela državne uprave u odnosu na nekretnine koje nisu predane na upravljanje Državnom uredu, te problemi s tumačenjem odredbi koje se odnose na komunalnu naknadu za takve objekte</w:t>
            </w:r>
          </w:p>
          <w:p w:rsidR="00844BDA" w:rsidRDefault="00844BDA" w:rsidP="00844BDA">
            <w:pPr>
              <w:numPr>
                <w:ilvl w:val="0"/>
                <w:numId w:val="1"/>
              </w:numPr>
              <w:spacing w:after="0" w:line="240" w:lineRule="auto"/>
            </w:pPr>
            <w:r>
              <w:t>preciznije definiranje Središnjeg registra državne imovine, na način da se detaljnije propišu pojavni oblici državne i</w:t>
            </w:r>
            <w:r w:rsidR="002B00BF">
              <w:t xml:space="preserve">movine koji se u njemu vode, </w:t>
            </w:r>
          </w:p>
          <w:p w:rsidR="00844BDA" w:rsidRPr="006E2112" w:rsidRDefault="00844BDA" w:rsidP="00844BDA">
            <w:pPr>
              <w:numPr>
                <w:ilvl w:val="0"/>
                <w:numId w:val="1"/>
              </w:numPr>
              <w:spacing w:after="0" w:line="240" w:lineRule="auto"/>
            </w:pPr>
            <w:r>
              <w:t xml:space="preserve">Centar za restrukturiranje i prodaju susreće se s problemom financiranja, s problemom rezervacija dionica, te dugotrajnim postupcima provedbe prodaje dionica i poslovnih udjela. </w:t>
            </w:r>
          </w:p>
        </w:tc>
      </w:tr>
    </w:tbl>
    <w:p w:rsidR="00844BDA" w:rsidRPr="00844BDA" w:rsidRDefault="00844BDA" w:rsidP="00844BDA">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844BDA" w:rsidRPr="00844BDA" w:rsidTr="00844BD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44BDA">
              <w:rPr>
                <w:rFonts w:ascii="Times New Roman" w:eastAsia="Times New Roman" w:hAnsi="Times New Roman" w:cs="Times New Roman"/>
                <w:b/>
                <w:bCs/>
                <w:color w:val="000000"/>
                <w:sz w:val="24"/>
                <w:szCs w:val="24"/>
                <w:lang w:eastAsia="hr-HR"/>
              </w:rPr>
              <w:t>2. CILJEVI</w:t>
            </w:r>
          </w:p>
        </w:tc>
      </w:tr>
      <w:tr w:rsidR="00844BDA" w:rsidRPr="00844BDA" w:rsidTr="00844BD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rPr>
                <w:rFonts w:ascii="Times New Roman" w:eastAsia="Times New Roman" w:hAnsi="Times New Roman" w:cs="Times New Roman"/>
                <w:sz w:val="24"/>
                <w:szCs w:val="24"/>
                <w:lang w:eastAsia="hr-HR"/>
              </w:rPr>
            </w:pPr>
            <w:r w:rsidRPr="00844BDA">
              <w:rPr>
                <w:rFonts w:ascii="Times New Roman" w:eastAsia="Times New Roman" w:hAnsi="Times New Roman" w:cs="Times New Roman"/>
                <w:sz w:val="24"/>
                <w:szCs w:val="24"/>
                <w:lang w:eastAsia="hr-HR"/>
              </w:rPr>
              <w:t>Cilj propisa je detaljnije regulirati postupanje s pokretninama u vlasništvu Republike Hrvatske, rješavanje pitanja obveznika plaćanja komunalne naknade za nekretnine u vlasništvu Republike Hrvatske, na način da se od te obveze izuzimaju samo nekretnine predane na upravljanje Državnom imovinom, definiranje sadržaja i obuhvata registra državne imovine ne način da on obuhvati sve pojavne oblike imovine sadržane u Zakonu, te olakšanje funkcioniranja Centra za restrukturiranje i prodaju.</w:t>
            </w:r>
          </w:p>
          <w:p w:rsidR="00844BDA" w:rsidRPr="00844BDA" w:rsidRDefault="00844BDA" w:rsidP="00844BDA">
            <w:pPr>
              <w:spacing w:after="0" w:line="240" w:lineRule="auto"/>
              <w:rPr>
                <w:rFonts w:ascii="Times New Roman" w:eastAsia="Times New Roman" w:hAnsi="Times New Roman" w:cs="Times New Roman"/>
                <w:sz w:val="24"/>
                <w:szCs w:val="24"/>
                <w:lang w:eastAsia="hr-HR"/>
              </w:rPr>
            </w:pPr>
          </w:p>
          <w:p w:rsidR="00844BDA" w:rsidRPr="00844BDA" w:rsidRDefault="00844BDA" w:rsidP="00844BDA">
            <w:pPr>
              <w:spacing w:after="0" w:line="240" w:lineRule="auto"/>
              <w:rPr>
                <w:rFonts w:ascii="Times New Roman" w:eastAsia="Times New Roman" w:hAnsi="Times New Roman" w:cs="Times New Roman"/>
                <w:sz w:val="24"/>
                <w:szCs w:val="24"/>
                <w:lang w:eastAsia="hr-HR"/>
              </w:rPr>
            </w:pPr>
            <w:r w:rsidRPr="00844BDA">
              <w:rPr>
                <w:rFonts w:ascii="Times New Roman" w:eastAsia="Times New Roman" w:hAnsi="Times New Roman" w:cs="Times New Roman"/>
                <w:sz w:val="24"/>
                <w:szCs w:val="24"/>
                <w:lang w:eastAsia="hr-HR"/>
              </w:rPr>
              <w:t>Kao jedan od bitnih elemenata transparentnog upravljanja i raspolaganja državnom imovinom, novouspostavljeni  Središnji registar državne imovine u kojem su se do sada evidentirali samo određeni oblici imovine, potrebno je unaprijediti, pa je, sukladno uočenim problemima u praksi predloženo da se u njemu od sada evidentiraju svi pojavni oblici imovine sukladno Zakonu. Ovom izmjenom stvoren je temelj za potpuno transparentno  upravljanje svim oblicima državne imovine, a detaljniji sadržaj registra propisat će se uredbom.</w:t>
            </w:r>
          </w:p>
          <w:p w:rsidR="00844BDA" w:rsidRPr="00844BDA" w:rsidRDefault="00844BDA" w:rsidP="00844BDA">
            <w:pPr>
              <w:spacing w:after="0" w:line="240" w:lineRule="auto"/>
              <w:rPr>
                <w:rFonts w:ascii="Times New Roman" w:eastAsia="Times New Roman" w:hAnsi="Times New Roman" w:cs="Times New Roman"/>
                <w:sz w:val="24"/>
                <w:szCs w:val="24"/>
                <w:lang w:eastAsia="hr-HR"/>
              </w:rPr>
            </w:pPr>
          </w:p>
          <w:p w:rsidR="00844BDA" w:rsidRPr="00844BDA" w:rsidRDefault="00844BDA" w:rsidP="00844BDA">
            <w:pPr>
              <w:spacing w:after="0" w:line="240" w:lineRule="auto"/>
              <w:rPr>
                <w:rFonts w:ascii="Times New Roman" w:eastAsia="Times New Roman" w:hAnsi="Times New Roman" w:cs="Times New Roman"/>
                <w:sz w:val="24"/>
                <w:szCs w:val="24"/>
                <w:lang w:eastAsia="hr-HR"/>
              </w:rPr>
            </w:pPr>
            <w:r w:rsidRPr="00844BDA">
              <w:rPr>
                <w:rFonts w:ascii="Times New Roman" w:eastAsia="Times New Roman" w:hAnsi="Times New Roman" w:cs="Times New Roman"/>
                <w:sz w:val="24"/>
                <w:szCs w:val="24"/>
                <w:lang w:eastAsia="hr-HR"/>
              </w:rPr>
              <w:t xml:space="preserve">Ovim Zakonom potrebno je detaljnije propisati i poslovanje Centra za restrukturiranje i prodaju (u daljnjem tekstu: CERP), koji je kao pravni sljednik Hrvatskog fonda za </w:t>
            </w:r>
            <w:r w:rsidRPr="00844BDA">
              <w:rPr>
                <w:rFonts w:ascii="Times New Roman" w:eastAsia="Times New Roman" w:hAnsi="Times New Roman" w:cs="Times New Roman"/>
                <w:sz w:val="24"/>
                <w:szCs w:val="24"/>
                <w:lang w:eastAsia="hr-HR"/>
              </w:rPr>
              <w:lastRenderedPageBreak/>
              <w:t xml:space="preserve">privatizaciju i Agencije za upravljanje državnom imovinom također naišao na određene probleme u provedbi Zakona. </w:t>
            </w:r>
          </w:p>
          <w:p w:rsidR="00844BDA" w:rsidRPr="00844BDA" w:rsidRDefault="00844BDA" w:rsidP="00844BDA">
            <w:pPr>
              <w:spacing w:after="0" w:line="240" w:lineRule="auto"/>
              <w:rPr>
                <w:rFonts w:ascii="Times New Roman" w:eastAsia="Times New Roman" w:hAnsi="Times New Roman" w:cs="Times New Roman"/>
                <w:sz w:val="24"/>
                <w:szCs w:val="24"/>
                <w:lang w:eastAsia="hr-HR"/>
              </w:rPr>
            </w:pPr>
            <w:r w:rsidRPr="00844BDA">
              <w:rPr>
                <w:rFonts w:ascii="Times New Roman" w:eastAsia="Times New Roman" w:hAnsi="Times New Roman" w:cs="Times New Roman"/>
                <w:sz w:val="24"/>
                <w:szCs w:val="24"/>
                <w:lang w:eastAsia="hr-HR"/>
              </w:rPr>
              <w:t xml:space="preserve">Između ostalog, uzimajući u obzir CERP-ovo pravno sljedništvo HFP-a i AUDIO-a, odnosno njihovih predmeta, te stručnog i operativnog kadra, potrebno je propisati da CERP obavlja poslove vezane za poslove Komisije za uređenje imovinskopravnih odnosa između Republike Hrvatske i Republike Slovenije, i to temeljem sklopljenog ugovora s Državnim uredom. </w:t>
            </w:r>
          </w:p>
          <w:p w:rsidR="00844BDA" w:rsidRPr="00844BDA" w:rsidRDefault="00844BDA" w:rsidP="00844BDA">
            <w:pPr>
              <w:spacing w:after="0" w:line="240" w:lineRule="auto"/>
              <w:rPr>
                <w:rFonts w:ascii="Times New Roman" w:eastAsia="Times New Roman" w:hAnsi="Times New Roman" w:cs="Times New Roman"/>
                <w:sz w:val="24"/>
                <w:szCs w:val="24"/>
                <w:lang w:eastAsia="hr-HR"/>
              </w:rPr>
            </w:pPr>
          </w:p>
          <w:p w:rsidR="00844BDA" w:rsidRPr="00844BDA" w:rsidRDefault="00844BDA" w:rsidP="00844BDA">
            <w:pPr>
              <w:spacing w:after="0" w:line="240" w:lineRule="auto"/>
              <w:rPr>
                <w:rFonts w:ascii="Times New Roman" w:eastAsia="Times New Roman" w:hAnsi="Times New Roman" w:cs="Times New Roman"/>
                <w:sz w:val="24"/>
                <w:szCs w:val="24"/>
                <w:lang w:eastAsia="hr-HR"/>
              </w:rPr>
            </w:pPr>
            <w:r w:rsidRPr="00844BDA">
              <w:rPr>
                <w:rFonts w:ascii="Times New Roman" w:eastAsia="Times New Roman" w:hAnsi="Times New Roman" w:cs="Times New Roman"/>
                <w:sz w:val="24"/>
                <w:szCs w:val="24"/>
                <w:lang w:eastAsia="hr-HR"/>
              </w:rPr>
              <w:t>CERP-u je također potrebno osigurati lakši i ekonomičniji postupak prodaje dionica i poslovnih udjela u trgovačkim društvima na način da se kao obvezatan način prodaje putem javnog prikupljanja ponuda propiše samo za slučaj kada udio dionica ili udjela u tim društvima prelazi 50 posto u temeljnom kapitalu (odnosno manje od toga, ako tako odluči nadležno tijelo). Također, predlaže se smanjenje broja neuspjelih postupaka prodaje, te , za slučaj prodaje dionica izvan knjige naloga, omogućavanje prodaje izravno putem/na Zagrebačkoj burzi.</w:t>
            </w:r>
          </w:p>
          <w:p w:rsidR="00844BDA" w:rsidRPr="00844BDA" w:rsidRDefault="00844BDA" w:rsidP="00844BDA">
            <w:pPr>
              <w:spacing w:after="0" w:line="240" w:lineRule="auto"/>
              <w:rPr>
                <w:rFonts w:ascii="Times New Roman" w:eastAsia="Times New Roman" w:hAnsi="Times New Roman" w:cs="Times New Roman"/>
                <w:sz w:val="24"/>
                <w:szCs w:val="24"/>
                <w:lang w:eastAsia="hr-HR"/>
              </w:rPr>
            </w:pPr>
          </w:p>
          <w:p w:rsidR="00844BDA" w:rsidRPr="00844BDA" w:rsidRDefault="00844BDA" w:rsidP="00844BDA">
            <w:pPr>
              <w:spacing w:after="0" w:line="240" w:lineRule="auto"/>
              <w:rPr>
                <w:rFonts w:ascii="Times New Roman" w:eastAsia="Times New Roman" w:hAnsi="Times New Roman" w:cs="Times New Roman"/>
                <w:sz w:val="24"/>
                <w:szCs w:val="24"/>
                <w:lang w:eastAsia="hr-HR"/>
              </w:rPr>
            </w:pPr>
            <w:r w:rsidRPr="00844BDA">
              <w:rPr>
                <w:rFonts w:ascii="Times New Roman" w:eastAsia="Times New Roman" w:hAnsi="Times New Roman" w:cs="Times New Roman"/>
                <w:sz w:val="24"/>
                <w:szCs w:val="24"/>
                <w:lang w:eastAsia="hr-HR"/>
              </w:rPr>
              <w:t>Također, zbog velikog broja neriješenih predmeta u CERP-u, a koji su blokirani zbog nemogućnosti prijenosa dionica prijašnjim vlasnicima oduzete imovine i ukidanje rezervacija, potrebno je proširiti opseg javnih ovlasti CERP-a.</w:t>
            </w:r>
          </w:p>
          <w:p w:rsidR="00844BDA" w:rsidRPr="00844BDA" w:rsidRDefault="00844BDA" w:rsidP="00844BDA">
            <w:pPr>
              <w:spacing w:after="0" w:line="240" w:lineRule="auto"/>
              <w:rPr>
                <w:rFonts w:ascii="Times New Roman" w:eastAsia="Times New Roman" w:hAnsi="Times New Roman" w:cs="Times New Roman"/>
                <w:sz w:val="24"/>
                <w:szCs w:val="24"/>
                <w:lang w:eastAsia="hr-HR"/>
              </w:rPr>
            </w:pPr>
          </w:p>
          <w:p w:rsidR="00844BDA" w:rsidRPr="00844BDA" w:rsidRDefault="00844BDA" w:rsidP="00844BDA">
            <w:pPr>
              <w:spacing w:after="0" w:line="240" w:lineRule="auto"/>
              <w:rPr>
                <w:rFonts w:ascii="Times New Roman" w:eastAsia="Times New Roman" w:hAnsi="Times New Roman" w:cs="Times New Roman"/>
                <w:sz w:val="24"/>
                <w:szCs w:val="24"/>
                <w:lang w:eastAsia="hr-HR"/>
              </w:rPr>
            </w:pPr>
            <w:r w:rsidRPr="00844BDA">
              <w:rPr>
                <w:rFonts w:ascii="Times New Roman" w:eastAsia="Times New Roman" w:hAnsi="Times New Roman" w:cs="Times New Roman"/>
                <w:sz w:val="24"/>
                <w:szCs w:val="24"/>
                <w:lang w:eastAsia="hr-HR"/>
              </w:rPr>
              <w:t>Zbog brojnih financijskih obaveza koje je Centar preuzeo kao pravni sljednik ukinute Agencije za upravljanje državnom imovinom, kao i Zakonom propisane obaveze Centra da sudjeluje u restrukturiranju i snosi troškove restrukturiranja trgovačkih društava u poteškoćama koja su u većinskom vlasništvu Republike Hrvatske, a nisu od strateškog interesa za Republiku Hrvatsku, prihodi koje Centar ostvaruje iz izvora propisanih važećom odredbom navedenoga članka Zakona nisu dostatni za  ispunjenje njegovih Zakonom određenih obaveza. Radi stvaranja pretpostavki koje će omogućiti da Centar  izvršava sve Zakonom mu dodijeljene poslove, predloženom izmjenom Zakona osiguravaju se  potrebni izvori financiranja te bi se na taj način povećali primici, a smanjili izdaci od financijske imovine. Sredstava ostvarena prodajom dionica i poslovnih udjela trgovačkih društava u vlasništvu Republike Hrvatske kojima sukladno ovom Zakonu upravlja Centar kao i sredstava ostvarenih podjelom dobiti tih društava usmjeravala bi se na zatvaranje obveza po kreditima koje Centar ima kod poslovnih banaka, a koji su i podignuti radi izvršenja gore spomenute zakonske obveze Centra za sudjelovanjem u restrukturiranju i podmirenju troškova restrukturiranja trgovačkih društava u poteškoćama koja su u većinskom vlasništvu Republike Hrvatske, a nisu od strateškog interesa za Republiku Hrvatsku.</w:t>
            </w:r>
          </w:p>
          <w:p w:rsidR="00844BDA" w:rsidRPr="00844BDA" w:rsidRDefault="00844BDA" w:rsidP="00844BDA">
            <w:pPr>
              <w:spacing w:after="0" w:line="240" w:lineRule="auto"/>
              <w:rPr>
                <w:rFonts w:ascii="Times New Roman" w:eastAsia="Times New Roman" w:hAnsi="Times New Roman" w:cs="Times New Roman"/>
                <w:sz w:val="24"/>
                <w:szCs w:val="24"/>
                <w:lang w:eastAsia="hr-HR"/>
              </w:rPr>
            </w:pPr>
            <w:r w:rsidRPr="00844BDA">
              <w:rPr>
                <w:rFonts w:ascii="Times New Roman" w:eastAsia="Times New Roman" w:hAnsi="Times New Roman" w:cs="Times New Roman"/>
                <w:sz w:val="24"/>
                <w:szCs w:val="24"/>
                <w:lang w:eastAsia="hr-HR"/>
              </w:rPr>
              <w:t xml:space="preserve">Nadalje, vezano za Fond hrvatskih branitelja iz Domovinskog rata, predlaže se da se prilikom budućih privatizacija javnih poduzeća Fondu bez naplate prenese najmanje 7 posto dionica. Također, predlaže se i omogućiti CERP-u da ustupa dionice nasljednicima hrvatskih ratnih vojnih invalida koji su umrli, ali su prije smrti predali zahtjev za dodjelu dionica, iako je to pravo do sada bilo neprenosivo. </w:t>
            </w:r>
          </w:p>
          <w:p w:rsidR="00844BDA" w:rsidRPr="00844BDA" w:rsidRDefault="00844BDA" w:rsidP="00844BDA">
            <w:pPr>
              <w:spacing w:after="0" w:line="240" w:lineRule="auto"/>
              <w:rPr>
                <w:rFonts w:ascii="Times New Roman" w:eastAsia="Times New Roman" w:hAnsi="Times New Roman" w:cs="Times New Roman"/>
                <w:sz w:val="24"/>
                <w:szCs w:val="24"/>
                <w:lang w:eastAsia="hr-HR"/>
              </w:rPr>
            </w:pPr>
            <w:r w:rsidRPr="00844BDA">
              <w:rPr>
                <w:rFonts w:ascii="Times New Roman" w:eastAsia="Times New Roman" w:hAnsi="Times New Roman" w:cs="Times New Roman"/>
                <w:sz w:val="24"/>
                <w:szCs w:val="24"/>
                <w:lang w:eastAsia="hr-HR"/>
              </w:rPr>
              <w:t>Kao poseban problem, javlja se i pitanje ugovora o prodaji dionica uz obročnu otplatu i popust, a   koje je HFP do rujna 1996. godine sklopio s malim dioničarima. Ovi ugovori su se smatrali protivnima odredbama Zakona o pretvorbi društvenih poduzeća, te je HFP pozvao kupce na plaćanje ili izmjene ugovora, pri čemu se njih čak 7016 nije odazvalo takvom pozivu. Ovim izmjenama i dopunama Zakona predlaže se rješenje ovog problema tako da se protekom rokova neizvršeni ugovori smatraju raskinutim na način da kupcu u vlasništvo pripada broj otplaćenih dionica ili poslovnih udjela, uvećan za pripadajući popust koji će Centar utvrditi u odnosu na dionice i poslovne udjele u nominalnoj vrijednosti do 20.000 njemačkih maraka, pod uvjetom da je kupac platio 5% ugovorene kupovnine, dok se preostale dionice i poslovni udjeli prenose u vlasništvo Centra.</w:t>
            </w:r>
          </w:p>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c>
      </w:tr>
    </w:tbl>
    <w:p w:rsidR="00844BDA" w:rsidRPr="00844BDA" w:rsidRDefault="00844BDA" w:rsidP="00844BDA">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844BDA" w:rsidRPr="00844BDA" w:rsidTr="00844BD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44BDA">
              <w:rPr>
                <w:rFonts w:ascii="Times New Roman" w:eastAsia="Times New Roman" w:hAnsi="Times New Roman" w:cs="Times New Roman"/>
                <w:b/>
                <w:bCs/>
                <w:color w:val="000000"/>
                <w:sz w:val="24"/>
                <w:szCs w:val="24"/>
                <w:lang w:eastAsia="hr-HR"/>
              </w:rPr>
              <w:t>3. MOGUĆE OPCIJE</w:t>
            </w:r>
          </w:p>
        </w:tc>
      </w:tr>
      <w:tr w:rsidR="00844BDA" w:rsidRPr="00844BDA" w:rsidTr="00844BD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44BDA">
              <w:rPr>
                <w:rFonts w:ascii="Times New Roman" w:eastAsia="Times New Roman" w:hAnsi="Times New Roman" w:cs="Times New Roman"/>
                <w:color w:val="000000"/>
                <w:sz w:val="24"/>
                <w:szCs w:val="24"/>
                <w:lang w:eastAsia="hr-HR"/>
              </w:rPr>
              <w:t>3.1. OPCIJA 1 – ne poduzimati ništa (nenormativno rješenje)</w:t>
            </w:r>
          </w:p>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Izostankom djelovanja stanje se ne bi promijenilo. Pojavnim oblicima imovine u vlasništvu Republike hrvatske (</w:t>
            </w:r>
            <w:r w:rsidR="007B6A9B" w:rsidRPr="007B6A9B">
              <w:rPr>
                <w:rFonts w:ascii="Times New Roman" w:eastAsia="Times New Roman" w:hAnsi="Times New Roman" w:cs="Times New Roman"/>
                <w:color w:val="000000"/>
                <w:sz w:val="24"/>
                <w:szCs w:val="24"/>
                <w:lang w:eastAsia="hr-HR"/>
              </w:rPr>
              <w:t>osobito</w:t>
            </w:r>
            <w:r w:rsidR="007B6A9B">
              <w:rPr>
                <w:rFonts w:ascii="Times New Roman" w:eastAsia="Times New Roman" w:hAnsi="Times New Roman" w:cs="Times New Roman"/>
                <w:color w:val="000000"/>
                <w:sz w:val="24"/>
                <w:szCs w:val="24"/>
                <w:lang w:eastAsia="hr-HR"/>
              </w:rPr>
              <w:t xml:space="preserve"> pokretninama</w:t>
            </w:r>
            <w:r w:rsidR="007B6A9B" w:rsidRPr="007B6A9B">
              <w:rPr>
                <w:rFonts w:ascii="Times New Roman" w:eastAsia="Times New Roman" w:hAnsi="Times New Roman" w:cs="Times New Roman"/>
                <w:color w:val="000000"/>
                <w:sz w:val="24"/>
                <w:szCs w:val="24"/>
                <w:lang w:eastAsia="hr-HR"/>
              </w:rPr>
              <w:t xml:space="preserve"> koje su oduzete u kaznenim postupcima</w:t>
            </w:r>
            <w:r w:rsidR="007B6A9B">
              <w:rPr>
                <w:rFonts w:ascii="Times New Roman" w:eastAsia="Times New Roman" w:hAnsi="Times New Roman" w:cs="Times New Roman"/>
                <w:color w:val="000000"/>
                <w:sz w:val="24"/>
                <w:szCs w:val="24"/>
                <w:lang w:eastAsia="hr-HR"/>
              </w:rPr>
              <w:t>) bilo bi otežano raspolagati, Registar državne imovine ne bi bilo moguće nadopuniti</w:t>
            </w:r>
            <w:r w:rsidR="00701523">
              <w:rPr>
                <w:rFonts w:ascii="Times New Roman" w:eastAsia="Times New Roman" w:hAnsi="Times New Roman" w:cs="Times New Roman"/>
                <w:color w:val="000000"/>
                <w:sz w:val="24"/>
                <w:szCs w:val="24"/>
                <w:lang w:eastAsia="hr-HR"/>
              </w:rPr>
              <w:t xml:space="preserve"> svim pojavnim oblicima imovine, </w:t>
            </w:r>
            <w:r w:rsidR="007B6A9B">
              <w:rPr>
                <w:rFonts w:ascii="Times New Roman" w:eastAsia="Times New Roman" w:hAnsi="Times New Roman" w:cs="Times New Roman"/>
                <w:color w:val="000000"/>
                <w:sz w:val="24"/>
                <w:szCs w:val="24"/>
                <w:lang w:eastAsia="hr-HR"/>
              </w:rPr>
              <w:t xml:space="preserve">a Centru za restrukturiranje i prodaju bi ostalo otežano ili čak onemogućeno poslovanje, osobito vezano za njegov temeljni zadatak  - prodaju dionica i poslovnih udjela u vlasništvu Republike Hrvatske kojima upravlja. </w:t>
            </w:r>
          </w:p>
          <w:p w:rsid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44BDA">
              <w:rPr>
                <w:rFonts w:ascii="Times New Roman" w:eastAsia="Times New Roman" w:hAnsi="Times New Roman" w:cs="Times New Roman"/>
                <w:color w:val="000000"/>
                <w:sz w:val="24"/>
                <w:szCs w:val="24"/>
                <w:lang w:eastAsia="hr-HR"/>
              </w:rPr>
              <w:t>3.2. OPCIJA 2: – (nenormativno rješenje)</w:t>
            </w:r>
          </w:p>
          <w:p w:rsidR="00701523" w:rsidRPr="00844BDA" w:rsidRDefault="00701523"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Nenormativno rješenje nije moguće, pošto se radi o konkretnim slučajevima u kojima nije moguće dalje postupati bez nove regulacije. Naime, upravo zbog nemogućnosti postupanja u razumnim rokovima i na učinkovit način unutar postojećih zakonskih okvira potrebno je dodatno ili na drugačiji način propisati postupanje u navedenim slučajevima</w:t>
            </w:r>
          </w:p>
          <w:p w:rsid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44BDA">
              <w:rPr>
                <w:rFonts w:ascii="Times New Roman" w:eastAsia="Times New Roman" w:hAnsi="Times New Roman" w:cs="Times New Roman"/>
                <w:color w:val="000000"/>
                <w:sz w:val="24"/>
                <w:szCs w:val="24"/>
                <w:lang w:eastAsia="hr-HR"/>
              </w:rPr>
              <w:t>3.3. OPCIJA 3: – (normativno rješenje)</w:t>
            </w:r>
          </w:p>
          <w:p w:rsidR="00701523" w:rsidRDefault="00701523"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Predloženom zakonskom regulacijom omogućilo bi se učinkovitije raspolaganje pokretninama u vlasništvu Republike Hrvatske, što bi smanjilo troškove čuvanja istih, te istovremeno povećalo prihode od upravljanja njima.</w:t>
            </w:r>
            <w:r w:rsidR="00F1668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r w:rsidR="00F16688">
              <w:rPr>
                <w:rFonts w:ascii="Times New Roman" w:eastAsia="Times New Roman" w:hAnsi="Times New Roman" w:cs="Times New Roman"/>
                <w:color w:val="000000"/>
                <w:sz w:val="24"/>
                <w:szCs w:val="24"/>
                <w:lang w:eastAsia="hr-HR"/>
              </w:rPr>
              <w:t xml:space="preserve">Povećala bi se učinkovitost </w:t>
            </w:r>
            <w:r w:rsidR="00F16688" w:rsidRPr="00F16688">
              <w:rPr>
                <w:rFonts w:ascii="Times New Roman" w:eastAsia="Times New Roman" w:hAnsi="Times New Roman" w:cs="Times New Roman"/>
                <w:color w:val="000000"/>
                <w:sz w:val="24"/>
                <w:szCs w:val="24"/>
                <w:lang w:eastAsia="hr-HR"/>
              </w:rPr>
              <w:t xml:space="preserve"> raspolaganj</w:t>
            </w:r>
            <w:r w:rsidR="00F16688">
              <w:rPr>
                <w:rFonts w:ascii="Times New Roman" w:eastAsia="Times New Roman" w:hAnsi="Times New Roman" w:cs="Times New Roman"/>
                <w:color w:val="000000"/>
                <w:sz w:val="24"/>
                <w:szCs w:val="24"/>
                <w:lang w:eastAsia="hr-HR"/>
              </w:rPr>
              <w:t>a</w:t>
            </w:r>
            <w:r w:rsidR="00F16688" w:rsidRPr="00F16688">
              <w:rPr>
                <w:rFonts w:ascii="Times New Roman" w:eastAsia="Times New Roman" w:hAnsi="Times New Roman" w:cs="Times New Roman"/>
                <w:color w:val="000000"/>
                <w:sz w:val="24"/>
                <w:szCs w:val="24"/>
                <w:lang w:eastAsia="hr-HR"/>
              </w:rPr>
              <w:t xml:space="preserve"> nekretninama u svrhu osnivanja prava građenja i davanja u zakup</w:t>
            </w:r>
            <w:r w:rsidR="00F16688">
              <w:rPr>
                <w:rFonts w:ascii="Times New Roman" w:eastAsia="Times New Roman" w:hAnsi="Times New Roman" w:cs="Times New Roman"/>
                <w:color w:val="000000"/>
                <w:sz w:val="24"/>
                <w:szCs w:val="24"/>
                <w:lang w:eastAsia="hr-HR"/>
              </w:rPr>
              <w:t>, uredilo bi se plaćanje komunalne naknade i drugih javnih davanja na način da samo Državni ured za upravljanje državnom imovinom bude oslobođen plaćanja istih za nekretnine koje su mu predane na upravljanje, čime bi se potaklo druga tijela državne uprave na racionalnije raspolaganje nekretninama, na način da sve koje im nisu potrebne predaju Državnom uredu. Središnji registar državne imovine bilo bi moguće upotpuniti svim pojavnim oblicima imovine koji su navedeni u Zakonu, čime bi se postigao veći stupanj transparentnosti upravljanja državnom imovinom.</w:t>
            </w:r>
            <w:r w:rsidR="00F16688" w:rsidRPr="00F1668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Nadalje, omogućavanjem Centru za restrukturiranje i prodaju jednostavnijeg raspolaganja dionicama i poslovnim udjelima </w:t>
            </w:r>
            <w:r w:rsidR="00F16688">
              <w:rPr>
                <w:rFonts w:ascii="Times New Roman" w:eastAsia="Times New Roman" w:hAnsi="Times New Roman" w:cs="Times New Roman"/>
                <w:color w:val="000000"/>
                <w:sz w:val="24"/>
                <w:szCs w:val="24"/>
                <w:lang w:eastAsia="hr-HR"/>
              </w:rPr>
              <w:t xml:space="preserve">isti bi </w:t>
            </w:r>
            <w:r>
              <w:rPr>
                <w:rFonts w:ascii="Times New Roman" w:eastAsia="Times New Roman" w:hAnsi="Times New Roman" w:cs="Times New Roman"/>
                <w:color w:val="000000"/>
                <w:sz w:val="24"/>
                <w:szCs w:val="24"/>
                <w:lang w:eastAsia="hr-HR"/>
              </w:rPr>
              <w:t xml:space="preserve">ostvario </w:t>
            </w:r>
            <w:r w:rsidR="00F16688">
              <w:rPr>
                <w:rFonts w:ascii="Times New Roman" w:eastAsia="Times New Roman" w:hAnsi="Times New Roman" w:cs="Times New Roman"/>
                <w:color w:val="000000"/>
                <w:sz w:val="24"/>
                <w:szCs w:val="24"/>
                <w:lang w:eastAsia="hr-HR"/>
              </w:rPr>
              <w:t xml:space="preserve"> dodatni prihod, te bi mu se omogućilo poslovanje i zatvaranje postojećih obveza.</w:t>
            </w:r>
          </w:p>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c>
      </w:tr>
    </w:tbl>
    <w:p w:rsidR="00844BDA" w:rsidRPr="00844BDA" w:rsidRDefault="00844BDA" w:rsidP="00844BDA">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844BDA" w:rsidRPr="00844BDA" w:rsidTr="00844BD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44BDA">
              <w:rPr>
                <w:rFonts w:ascii="Times New Roman" w:eastAsia="Times New Roman" w:hAnsi="Times New Roman" w:cs="Times New Roman"/>
                <w:b/>
                <w:bCs/>
                <w:color w:val="000000"/>
                <w:sz w:val="24"/>
                <w:szCs w:val="24"/>
                <w:lang w:eastAsia="hr-HR"/>
              </w:rPr>
              <w:t>4. USPOREDBA OPCIJA</w:t>
            </w:r>
          </w:p>
        </w:tc>
      </w:tr>
      <w:tr w:rsidR="00844BDA" w:rsidRPr="00844BDA" w:rsidTr="00844BD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D2D2C" w:rsidRPr="00844BDA" w:rsidRDefault="006D2D2C"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8"/>
              <w:gridCol w:w="2702"/>
              <w:gridCol w:w="30"/>
              <w:gridCol w:w="30"/>
              <w:gridCol w:w="4456"/>
            </w:tblGrid>
            <w:tr w:rsidR="006A1E66" w:rsidRPr="00844BD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spacing w:before="100" w:beforeAutospacing="1" w:after="100" w:afterAutospacing="1" w:line="240" w:lineRule="auto"/>
                    <w:rPr>
                      <w:rFonts w:ascii="Times New Roman" w:eastAsia="Times New Roman" w:hAnsi="Times New Roman" w:cs="Times New Roman"/>
                      <w:sz w:val="24"/>
                      <w:szCs w:val="24"/>
                      <w:lang w:eastAsia="hr-HR"/>
                    </w:rPr>
                  </w:pPr>
                  <w:r w:rsidRPr="00844BDA">
                    <w:rPr>
                      <w:rFonts w:ascii="Times New Roman" w:eastAsia="Times New Roman" w:hAnsi="Times New Roman" w:cs="Times New Roman"/>
                      <w:b/>
                      <w:bCs/>
                      <w:sz w:val="24"/>
                      <w:szCs w:val="24"/>
                      <w:lang w:eastAsia="hr-HR"/>
                    </w:rPr>
                    <w:t>Opcije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spacing w:before="100" w:beforeAutospacing="1" w:after="100" w:afterAutospacing="1" w:line="240" w:lineRule="auto"/>
                    <w:rPr>
                      <w:rFonts w:ascii="Times New Roman" w:eastAsia="Times New Roman" w:hAnsi="Times New Roman" w:cs="Times New Roman"/>
                      <w:sz w:val="24"/>
                      <w:szCs w:val="24"/>
                      <w:lang w:eastAsia="hr-HR"/>
                    </w:rPr>
                  </w:pPr>
                  <w:r w:rsidRPr="00844BDA">
                    <w:rPr>
                      <w:rFonts w:ascii="Times New Roman" w:eastAsia="Times New Roman" w:hAnsi="Times New Roman" w:cs="Times New Roman"/>
                      <w:b/>
                      <w:bCs/>
                      <w:sz w:val="24"/>
                      <w:szCs w:val="24"/>
                      <w:lang w:eastAsia="hr-HR"/>
                    </w:rPr>
                    <w:t>Koristi</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spacing w:before="100" w:beforeAutospacing="1" w:after="100" w:afterAutospacing="1" w:line="240" w:lineRule="auto"/>
                    <w:rPr>
                      <w:rFonts w:ascii="Times New Roman" w:eastAsia="Times New Roman" w:hAnsi="Times New Roman" w:cs="Times New Roman"/>
                      <w:sz w:val="24"/>
                      <w:szCs w:val="24"/>
                      <w:lang w:eastAsia="hr-HR"/>
                    </w:rPr>
                  </w:pPr>
                  <w:r w:rsidRPr="00844BDA">
                    <w:rPr>
                      <w:rFonts w:ascii="Times New Roman" w:eastAsia="Times New Roman" w:hAnsi="Times New Roman" w:cs="Times New Roman"/>
                      <w:b/>
                      <w:bCs/>
                      <w:sz w:val="24"/>
                      <w:szCs w:val="24"/>
                      <w:lang w:eastAsia="hr-HR"/>
                    </w:rPr>
                    <w:t>Troškovi</w:t>
                  </w:r>
                </w:p>
              </w:tc>
            </w:tr>
            <w:tr w:rsidR="006A1E66" w:rsidRPr="00844BDA" w:rsidTr="006D2D2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spacing w:before="100" w:beforeAutospacing="1" w:after="100" w:afterAutospacing="1" w:line="240" w:lineRule="auto"/>
                    <w:rPr>
                      <w:rFonts w:ascii="Times New Roman" w:eastAsia="Times New Roman" w:hAnsi="Times New Roman" w:cs="Times New Roman"/>
                      <w:sz w:val="24"/>
                      <w:szCs w:val="24"/>
                      <w:lang w:eastAsia="hr-HR"/>
                    </w:rPr>
                  </w:pPr>
                  <w:r w:rsidRPr="00844BDA">
                    <w:rPr>
                      <w:rFonts w:ascii="Times New Roman" w:eastAsia="Times New Roman" w:hAnsi="Times New Roman" w:cs="Times New Roman"/>
                      <w:b/>
                      <w:bCs/>
                      <w:sz w:val="24"/>
                      <w:szCs w:val="24"/>
                      <w:lang w:eastAsia="hr-HR"/>
                    </w:rPr>
                    <w:t>Opcija 1:</w:t>
                  </w:r>
                  <w:r w:rsidRPr="00844BDA">
                    <w:rPr>
                      <w:rFonts w:ascii="Times New Roman" w:eastAsia="Times New Roman" w:hAnsi="Times New Roman" w:cs="Times New Roman"/>
                      <w:sz w:val="24"/>
                      <w:szCs w:val="24"/>
                      <w:lang w:eastAsia="hr-HR"/>
                    </w:rPr>
                    <w:t> ne poduzimati ništa</w:t>
                  </w:r>
                </w:p>
              </w:tc>
              <w:tc>
                <w:tcPr>
                  <w:tcW w:w="2702"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F16688" w:rsidRDefault="00F16688" w:rsidP="00F16688">
                  <w:pPr>
                    <w:pStyle w:val="ListParagraph"/>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nema promjene</w:t>
                  </w:r>
                </w:p>
              </w:tc>
              <w:tc>
                <w:tcPr>
                  <w:tcW w:w="4441"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F16688" w:rsidP="00844BD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Jednaki ili veći od postojećih, osobito vezani za upravljanje pokretninama kojima nije moguće raspolagati na brz i efikasan način, a njihovo čuvanje i skladištenje zahtjeva trošak. Također, Centar za restrukturiranje i prodaju mogao bi biti prisiljen na dodatna </w:t>
                  </w:r>
                  <w:r>
                    <w:rPr>
                      <w:rFonts w:ascii="Times New Roman" w:eastAsia="Times New Roman" w:hAnsi="Times New Roman" w:cs="Times New Roman"/>
                      <w:sz w:val="24"/>
                      <w:szCs w:val="24"/>
                      <w:lang w:eastAsia="hr-HR"/>
                    </w:rPr>
                    <w:lastRenderedPageBreak/>
                    <w:t>zaduženja radi tekućeg poslovanja</w:t>
                  </w:r>
                </w:p>
              </w:tc>
            </w:tr>
            <w:tr w:rsidR="006A1E66" w:rsidRPr="00844BDA" w:rsidTr="006D2D2C">
              <w:trPr>
                <w:trHeight w:val="573"/>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spacing w:before="100" w:beforeAutospacing="1" w:after="100" w:afterAutospacing="1" w:line="240" w:lineRule="auto"/>
                    <w:rPr>
                      <w:rFonts w:ascii="Times New Roman" w:eastAsia="Times New Roman" w:hAnsi="Times New Roman" w:cs="Times New Roman"/>
                      <w:sz w:val="24"/>
                      <w:szCs w:val="24"/>
                      <w:lang w:eastAsia="hr-HR"/>
                    </w:rPr>
                  </w:pPr>
                  <w:r w:rsidRPr="00844BDA">
                    <w:rPr>
                      <w:rFonts w:ascii="Times New Roman" w:eastAsia="Times New Roman" w:hAnsi="Times New Roman" w:cs="Times New Roman"/>
                      <w:b/>
                      <w:bCs/>
                      <w:sz w:val="24"/>
                      <w:szCs w:val="24"/>
                      <w:lang w:eastAsia="hr-HR"/>
                    </w:rPr>
                    <w:lastRenderedPageBreak/>
                    <w:t>Opcija 2:</w:t>
                  </w:r>
                  <w:r w:rsidRPr="00844BDA">
                    <w:rPr>
                      <w:rFonts w:ascii="Times New Roman" w:eastAsia="Times New Roman" w:hAnsi="Times New Roman" w:cs="Times New Roman"/>
                      <w:sz w:val="24"/>
                      <w:szCs w:val="24"/>
                      <w:lang w:eastAsia="hr-HR"/>
                    </w:rPr>
                    <w:t> (nenormativno rješenje)</w:t>
                  </w:r>
                </w:p>
              </w:tc>
              <w:tc>
                <w:tcPr>
                  <w:tcW w:w="2732"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F16688" w:rsidRDefault="00F16688" w:rsidP="00F16688">
                  <w:pPr>
                    <w:pStyle w:val="ListParagraph"/>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ne postoji</w:t>
                  </w:r>
                </w:p>
              </w:tc>
              <w:tc>
                <w:tcPr>
                  <w:tcW w:w="44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D2D2C" w:rsidRPr="006D2D2C" w:rsidRDefault="00F16688" w:rsidP="006D2D2C">
                  <w:pPr>
                    <w:pStyle w:val="ListParagraph"/>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nema utjecaja</w:t>
                  </w:r>
                </w:p>
              </w:tc>
            </w:tr>
            <w:tr w:rsidR="006A1E66" w:rsidRPr="00844BDA" w:rsidTr="006D2D2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spacing w:before="100" w:beforeAutospacing="1" w:after="100" w:afterAutospacing="1" w:line="240" w:lineRule="auto"/>
                    <w:rPr>
                      <w:rFonts w:ascii="Times New Roman" w:eastAsia="Times New Roman" w:hAnsi="Times New Roman" w:cs="Times New Roman"/>
                      <w:sz w:val="24"/>
                      <w:szCs w:val="24"/>
                      <w:lang w:eastAsia="hr-HR"/>
                    </w:rPr>
                  </w:pPr>
                  <w:r w:rsidRPr="00844BDA">
                    <w:rPr>
                      <w:rFonts w:ascii="Times New Roman" w:eastAsia="Times New Roman" w:hAnsi="Times New Roman" w:cs="Times New Roman"/>
                      <w:b/>
                      <w:bCs/>
                      <w:sz w:val="24"/>
                      <w:szCs w:val="24"/>
                      <w:lang w:eastAsia="hr-HR"/>
                    </w:rPr>
                    <w:t>Opcija 3:</w:t>
                  </w:r>
                  <w:r w:rsidRPr="00844BDA">
                    <w:rPr>
                      <w:rFonts w:ascii="Times New Roman" w:eastAsia="Times New Roman" w:hAnsi="Times New Roman" w:cs="Times New Roman"/>
                      <w:sz w:val="24"/>
                      <w:szCs w:val="24"/>
                      <w:lang w:eastAsia="hr-HR"/>
                    </w:rPr>
                    <w:t> (normativno rješenje)</w:t>
                  </w:r>
                </w:p>
              </w:tc>
              <w:tc>
                <w:tcPr>
                  <w:tcW w:w="2732"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Default="00F16688" w:rsidP="00F16688">
                  <w:pPr>
                    <w:pStyle w:val="ListParagraph"/>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olakšano raspolaganje pokretninama u vlasništvu Republike Hrvatske</w:t>
                  </w:r>
                </w:p>
                <w:p w:rsidR="00F16688" w:rsidRDefault="00F16688" w:rsidP="00F16688">
                  <w:pPr>
                    <w:pStyle w:val="ListParagraph"/>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detaljnije propisivanje obveze plaćanja odnosno oslobođenja od komunalne naknade</w:t>
                  </w:r>
                  <w:r w:rsidR="006A1E66">
                    <w:rPr>
                      <w:rFonts w:ascii="Times New Roman" w:eastAsia="Times New Roman" w:hAnsi="Times New Roman" w:cs="Times New Roman"/>
                      <w:sz w:val="24"/>
                      <w:szCs w:val="24"/>
                      <w:lang w:eastAsia="hr-HR"/>
                    </w:rPr>
                    <w:t xml:space="preserve"> i drugih javnih davanja </w:t>
                  </w:r>
                </w:p>
                <w:p w:rsidR="006A1E66" w:rsidRDefault="006A1E66" w:rsidP="00F16688">
                  <w:pPr>
                    <w:pStyle w:val="ListParagraph"/>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lakše i učinkovitije upravljanje nekretninama u vlasništvu Republike Hrvatske</w:t>
                  </w:r>
                </w:p>
                <w:p w:rsidR="006A1E66" w:rsidRDefault="006A1E66" w:rsidP="00F16688">
                  <w:pPr>
                    <w:pStyle w:val="ListParagraph"/>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omogućavanje izrade potpunije evidencije državne imovine kroz Središnji registar</w:t>
                  </w:r>
                </w:p>
                <w:p w:rsidR="006A1E66" w:rsidRPr="00F16688" w:rsidRDefault="006A1E66" w:rsidP="00F16688">
                  <w:pPr>
                    <w:pStyle w:val="ListParagraph"/>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omogućavanje efikasnijeg poslovanja Centra za restrukturiranje i prodaju</w:t>
                  </w:r>
                </w:p>
              </w:tc>
              <w:tc>
                <w:tcPr>
                  <w:tcW w:w="44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Default="006A1E66" w:rsidP="006A1E66">
                  <w:pPr>
                    <w:pStyle w:val="ListParagraph"/>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smanjeni troškovi upravljanja pokretninama</w:t>
                  </w:r>
                </w:p>
                <w:p w:rsidR="000D5DD4" w:rsidRDefault="006A1E66" w:rsidP="000D5DD4">
                  <w:pPr>
                    <w:pStyle w:val="ListParagraph"/>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povećani troškovi komunalne naknade i drugih javnih davanja za nekretnine kojima upravljaju tijela državne uprave, a koje nisu predane na upravljanje Državnom imovinom, odnosno povećani prihodi jedinica lokalne i područne (regionalne) samouprave, ukoliko se za te nekretnine ne propiše iznimka kroz izmjene propisa iz nadležnosti dotičnih tijela državne uprave</w:t>
                  </w:r>
                </w:p>
                <w:p w:rsidR="000D5DD4" w:rsidRDefault="000D5DD4" w:rsidP="000D5DD4">
                  <w:pPr>
                    <w:pStyle w:val="ListParagraph"/>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povećani prihod od upravljanja nekretninama</w:t>
                  </w:r>
                </w:p>
                <w:p w:rsidR="000D5DD4" w:rsidRPr="000D5DD4" w:rsidRDefault="000D5DD4" w:rsidP="000D5DD4">
                  <w:pPr>
                    <w:pStyle w:val="ListParagraph"/>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povećani prihodi Centra za restrukturiranje i prodaju</w:t>
                  </w:r>
                </w:p>
              </w:tc>
            </w:tr>
          </w:tbl>
          <w:p w:rsidR="00844BDA" w:rsidRPr="00844BDA" w:rsidRDefault="00844BDA" w:rsidP="00844BDA">
            <w:pPr>
              <w:spacing w:after="0" w:line="240" w:lineRule="auto"/>
              <w:jc w:val="both"/>
              <w:rPr>
                <w:rFonts w:ascii="Times New Roman" w:eastAsia="Times New Roman" w:hAnsi="Times New Roman" w:cs="Times New Roman"/>
                <w:color w:val="000000"/>
                <w:sz w:val="24"/>
                <w:szCs w:val="24"/>
                <w:lang w:eastAsia="hr-HR"/>
              </w:rPr>
            </w:pPr>
          </w:p>
        </w:tc>
      </w:tr>
    </w:tbl>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44BDA">
        <w:rPr>
          <w:rFonts w:ascii="Times New Roman" w:eastAsia="Times New Roman" w:hAnsi="Times New Roman" w:cs="Times New Roman"/>
          <w:b/>
          <w:bCs/>
          <w:color w:val="000000"/>
          <w:sz w:val="24"/>
          <w:szCs w:val="24"/>
          <w:lang w:eastAsia="hr-HR"/>
        </w:rPr>
        <w:lastRenderedPageBreak/>
        <w:t>UPUTA: Ovaj dio Iskaza popunjava se pri ažuriranju Nacrta prijedloga iskaza, a nakon provedenog savjetovanja i ponovno se ažurira nakon javne rasprave kod izrade Prijedloga iskaza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7"/>
      </w:tblGrid>
      <w:tr w:rsidR="000D5DD4" w:rsidRPr="00844BDA" w:rsidTr="00844BD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44BDA">
              <w:rPr>
                <w:rFonts w:ascii="Times New Roman" w:eastAsia="Times New Roman" w:hAnsi="Times New Roman" w:cs="Times New Roman"/>
                <w:b/>
                <w:bCs/>
                <w:color w:val="000000"/>
                <w:sz w:val="24"/>
                <w:szCs w:val="24"/>
                <w:lang w:eastAsia="hr-HR"/>
              </w:rPr>
              <w:t>5. SAVJETOVANJE</w:t>
            </w:r>
          </w:p>
        </w:tc>
      </w:tr>
      <w:tr w:rsidR="000D5DD4" w:rsidRPr="00844BDA" w:rsidTr="00844BD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0D5DD4" w:rsidRDefault="00844BDA" w:rsidP="008F752C">
            <w:pPr>
              <w:pStyle w:val="ListParagraph"/>
              <w:spacing w:before="100" w:beforeAutospacing="1" w:after="100" w:afterAutospacing="1" w:line="240" w:lineRule="auto"/>
              <w:ind w:left="786"/>
              <w:jc w:val="both"/>
              <w:rPr>
                <w:rFonts w:ascii="Times New Roman" w:eastAsia="Times New Roman" w:hAnsi="Times New Roman" w:cs="Times New Roman"/>
                <w:color w:val="000000"/>
                <w:sz w:val="24"/>
                <w:szCs w:val="24"/>
                <w:lang w:eastAsia="hr-HR"/>
              </w:rPr>
            </w:pPr>
          </w:p>
        </w:tc>
      </w:tr>
    </w:tbl>
    <w:p w:rsidR="00844BDA" w:rsidRPr="00844BDA" w:rsidRDefault="00844BDA" w:rsidP="00844BDA">
      <w:pPr>
        <w:spacing w:after="0" w:line="240" w:lineRule="auto"/>
        <w:rPr>
          <w:rFonts w:ascii="Times New Roman" w:eastAsia="Times New Roman" w:hAnsi="Times New Roman" w:cs="Times New Roman"/>
          <w:vanish/>
          <w:sz w:val="24"/>
          <w:szCs w:val="24"/>
          <w:lang w:eastAsia="hr-HR"/>
        </w:rPr>
      </w:pPr>
    </w:p>
    <w:tbl>
      <w:tblPr>
        <w:tblW w:w="12139" w:type="dxa"/>
        <w:tblCellSpacing w:w="15" w:type="dxa"/>
        <w:tblCellMar>
          <w:top w:w="15" w:type="dxa"/>
          <w:left w:w="15" w:type="dxa"/>
          <w:bottom w:w="15" w:type="dxa"/>
          <w:right w:w="15" w:type="dxa"/>
        </w:tblCellMar>
        <w:tblLook w:val="04A0" w:firstRow="1" w:lastRow="0" w:firstColumn="1" w:lastColumn="0" w:noHBand="0" w:noVBand="1"/>
      </w:tblPr>
      <w:tblGrid>
        <w:gridCol w:w="12139"/>
      </w:tblGrid>
      <w:tr w:rsidR="00844BDA" w:rsidRPr="00844BDA" w:rsidTr="008F752C">
        <w:trPr>
          <w:tblCellSpacing w:w="15" w:type="dxa"/>
        </w:trPr>
        <w:tc>
          <w:tcPr>
            <w:tcW w:w="1207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44BDA">
              <w:rPr>
                <w:rFonts w:ascii="Times New Roman" w:eastAsia="Times New Roman" w:hAnsi="Times New Roman" w:cs="Times New Roman"/>
                <w:b/>
                <w:bCs/>
                <w:color w:val="000000"/>
                <w:sz w:val="24"/>
                <w:szCs w:val="24"/>
                <w:lang w:eastAsia="hr-HR"/>
              </w:rPr>
              <w:t>6. PREPORUČENA OPCIJA</w:t>
            </w:r>
          </w:p>
        </w:tc>
      </w:tr>
      <w:tr w:rsidR="00844BDA" w:rsidRPr="00844BDA" w:rsidTr="008F752C">
        <w:trPr>
          <w:tblCellSpacing w:w="15" w:type="dxa"/>
        </w:trPr>
        <w:tc>
          <w:tcPr>
            <w:tcW w:w="1207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F75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c>
      </w:tr>
    </w:tbl>
    <w:p w:rsidR="00844BDA" w:rsidRPr="00844BDA" w:rsidRDefault="00844BDA" w:rsidP="00844BDA">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81"/>
      </w:tblGrid>
      <w:tr w:rsidR="00844BDA" w:rsidRPr="00844BDA" w:rsidTr="00844BD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44BDA">
              <w:rPr>
                <w:rFonts w:ascii="Times New Roman" w:eastAsia="Times New Roman" w:hAnsi="Times New Roman" w:cs="Times New Roman"/>
                <w:b/>
                <w:bCs/>
                <w:color w:val="000000"/>
                <w:sz w:val="24"/>
                <w:szCs w:val="24"/>
                <w:lang w:eastAsia="hr-HR"/>
              </w:rPr>
              <w:t>7. PRAĆENJE PROVEDBE I EVALUACIJA</w:t>
            </w:r>
          </w:p>
        </w:tc>
      </w:tr>
      <w:tr w:rsidR="00844BDA" w:rsidRPr="00844BDA" w:rsidTr="00844BD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c>
      </w:tr>
    </w:tbl>
    <w:p w:rsidR="00844BDA" w:rsidRPr="00844BDA" w:rsidRDefault="00844BDA" w:rsidP="00844BDA">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4"/>
      </w:tblGrid>
      <w:tr w:rsidR="00844BDA" w:rsidRPr="00844BDA" w:rsidTr="00844BD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44BDA" w:rsidRPr="00844BDA" w:rsidRDefault="00844BDA" w:rsidP="00844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44BDA">
              <w:rPr>
                <w:rFonts w:ascii="Times New Roman" w:eastAsia="Times New Roman" w:hAnsi="Times New Roman" w:cs="Times New Roman"/>
                <w:b/>
                <w:bCs/>
                <w:color w:val="000000"/>
                <w:sz w:val="24"/>
                <w:szCs w:val="24"/>
                <w:lang w:eastAsia="hr-HR"/>
              </w:rPr>
              <w:t>8. PRILOZI</w:t>
            </w:r>
          </w:p>
        </w:tc>
      </w:tr>
    </w:tbl>
    <w:p w:rsidR="00EA55AB" w:rsidRDefault="00EA55AB" w:rsidP="008F752C"/>
    <w:sectPr w:rsidR="00EA5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7213"/>
    <w:multiLevelType w:val="hybridMultilevel"/>
    <w:tmpl w:val="E10ADB1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33156F6E"/>
    <w:multiLevelType w:val="hybridMultilevel"/>
    <w:tmpl w:val="1580387C"/>
    <w:lvl w:ilvl="0" w:tplc="5D04F2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CFF73C1"/>
    <w:multiLevelType w:val="hybridMultilevel"/>
    <w:tmpl w:val="A1EA3538"/>
    <w:lvl w:ilvl="0" w:tplc="A9E2DAC0">
      <w:start w:val="16"/>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DA"/>
    <w:rsid w:val="000D5DD4"/>
    <w:rsid w:val="0015739C"/>
    <w:rsid w:val="002B00BF"/>
    <w:rsid w:val="006A1E66"/>
    <w:rsid w:val="006D2D2C"/>
    <w:rsid w:val="00701523"/>
    <w:rsid w:val="007B6A9B"/>
    <w:rsid w:val="00844BDA"/>
    <w:rsid w:val="008F752C"/>
    <w:rsid w:val="00935AF4"/>
    <w:rsid w:val="00EA55AB"/>
    <w:rsid w:val="00F166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88"/>
    <w:pPr>
      <w:ind w:left="720"/>
      <w:contextualSpacing/>
    </w:pPr>
  </w:style>
  <w:style w:type="paragraph" w:styleId="BalloonText">
    <w:name w:val="Balloon Text"/>
    <w:basedOn w:val="Normal"/>
    <w:link w:val="BalloonTextChar"/>
    <w:uiPriority w:val="99"/>
    <w:semiHidden/>
    <w:unhideWhenUsed/>
    <w:rsid w:val="00157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88"/>
    <w:pPr>
      <w:ind w:left="720"/>
      <w:contextualSpacing/>
    </w:pPr>
  </w:style>
  <w:style w:type="paragraph" w:styleId="BalloonText">
    <w:name w:val="Balloon Text"/>
    <w:basedOn w:val="Normal"/>
    <w:link w:val="BalloonTextChar"/>
    <w:uiPriority w:val="99"/>
    <w:semiHidden/>
    <w:unhideWhenUsed/>
    <w:rsid w:val="00157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8530</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Blažeka</dc:creator>
  <cp:lastModifiedBy>Željka Šaponja</cp:lastModifiedBy>
  <cp:revision>2</cp:revision>
  <cp:lastPrinted>2015-05-12T09:10:00Z</cp:lastPrinted>
  <dcterms:created xsi:type="dcterms:W3CDTF">2015-08-26T13:44:00Z</dcterms:created>
  <dcterms:modified xsi:type="dcterms:W3CDTF">2015-08-26T13:44:00Z</dcterms:modified>
</cp:coreProperties>
</file>